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rPr>
      </w:pPr>
      <w:r w:rsidDel="00000000" w:rsidR="00000000" w:rsidRPr="00000000">
        <w:rPr>
          <w:b w:val="1"/>
          <w:rtl w:val="0"/>
        </w:rPr>
        <w:t xml:space="preserve">Deputy Director’s Report</w:t>
      </w:r>
    </w:p>
    <w:p w:rsidR="00000000" w:rsidDel="00000000" w:rsidP="00000000" w:rsidRDefault="00000000" w:rsidRPr="00000000" w14:paraId="00000002">
      <w:pPr>
        <w:spacing w:line="240" w:lineRule="auto"/>
        <w:jc w:val="center"/>
        <w:rPr>
          <w:b w:val="1"/>
        </w:rPr>
      </w:pPr>
      <w:r w:rsidDel="00000000" w:rsidR="00000000" w:rsidRPr="00000000">
        <w:rPr>
          <w:b w:val="1"/>
          <w:rtl w:val="0"/>
        </w:rPr>
        <w:t xml:space="preserve">BCSLD Board Meeting, 6.14.22</w:t>
      </w:r>
    </w:p>
    <w:p w:rsidR="00000000" w:rsidDel="00000000" w:rsidP="00000000" w:rsidRDefault="00000000" w:rsidRPr="00000000" w14:paraId="00000003">
      <w:pPr>
        <w:spacing w:line="240" w:lineRule="auto"/>
        <w:jc w:val="center"/>
        <w:rPr>
          <w:b w:val="1"/>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May Statistics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complied and posted the May statistical reports to the shared drive. Please let me know if you have any questions.</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Traveling Exhibition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Reminder—from April 16, 2023 through May 20, 2023, The Bob Bullock Texas State History Museum’s traveling exhibition,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Not Alone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be at the Library in the Large Conference Room, free and open to the public.</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“Beginning of Spring” Reading Program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Final Budget</w:t>
      </w:r>
      <w:r w:rsidDel="00000000" w:rsidR="00000000" w:rsidRPr="00000000">
        <w:rPr>
          <w:rtl w:val="0"/>
        </w:rPr>
      </w:r>
    </w:p>
    <w:tbl>
      <w:tblPr>
        <w:tblStyle w:val="Table1"/>
        <w:tblW w:w="10000.0" w:type="dxa"/>
        <w:jc w:val="left"/>
        <w:tblInd w:w="1327.0" w:type="dxa"/>
        <w:tblLayout w:type="fixed"/>
        <w:tblLook w:val="0400"/>
      </w:tblPr>
      <w:tblGrid>
        <w:gridCol w:w="6160"/>
        <w:gridCol w:w="1065"/>
        <w:gridCol w:w="855"/>
        <w:gridCol w:w="960"/>
        <w:gridCol w:w="960"/>
        <w:tblGridChange w:id="0">
          <w:tblGrid>
            <w:gridCol w:w="6160"/>
            <w:gridCol w:w="1065"/>
            <w:gridCol w:w="855"/>
            <w:gridCol w:w="960"/>
            <w:gridCol w:w="960"/>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0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ReaderZone Annual Subscription (started on 2.15.22, ends 2.14.23)</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08">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$99.99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9">
            <w:pPr>
              <w:spacing w:after="0" w:line="240" w:lineRule="auto"/>
              <w:jc w:val="righ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A">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B">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0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Adult Prizes (Materials for Library Collection, 6 books, 1 DVD set)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0D">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$149.98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E">
            <w:pPr>
              <w:spacing w:after="0" w:line="240" w:lineRule="auto"/>
              <w:jc w:val="righ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F">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Adult Prizes (Books for Their Children)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2">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$48.84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3">
            <w:pPr>
              <w:spacing w:after="0" w:line="240" w:lineRule="auto"/>
              <w:jc w:val="righ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4">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5">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Adult Prizes (Josie's Gift Cards X 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7">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$120.00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8">
            <w:pPr>
              <w:spacing w:after="0" w:line="240" w:lineRule="auto"/>
              <w:jc w:val="righ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9">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A">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Child, Pre-K, and Teen Prizes (Books NOT for Library Collection)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C">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$179.44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D">
            <w:pPr>
              <w:spacing w:after="0" w:line="240" w:lineRule="auto"/>
              <w:jc w:val="righ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E">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F">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020">
            <w:pPr>
              <w:spacing w:after="0" w:line="240" w:lineRule="auto"/>
              <w:ind w:left="3600" w:firstLine="0"/>
              <w:rPr>
                <w:rFonts w:ascii="Times New Roman" w:cs="Times New Roman" w:eastAsia="Times New Roman" w:hAnsi="Times New Roman"/>
                <w:sz w:val="20"/>
                <w:szCs w:val="20"/>
              </w:rPr>
            </w:pPr>
            <w:r w:rsidDel="00000000" w:rsidR="00000000" w:rsidRPr="00000000">
              <w:rPr>
                <w:rFonts w:ascii="Calibri" w:cs="Calibri" w:eastAsia="Calibri" w:hAnsi="Calibri"/>
                <w:color w:val="000000"/>
                <w:rtl w:val="0"/>
              </w:rPr>
              <w:t xml:space="preserve">      discount from Amazon</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1">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ff0000"/>
                <w:rtl w:val="0"/>
              </w:rPr>
              <w:t xml:space="preserve">($10.14)</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2">
            <w:pPr>
              <w:spacing w:after="0" w:line="240" w:lineRule="auto"/>
              <w:rPr>
                <w:rFonts w:ascii="Calibri" w:cs="Calibri" w:eastAsia="Calibri" w:hAnsi="Calibri"/>
                <w:color w:val="000000"/>
              </w:rPr>
            </w:pPr>
            <w:r w:rsidDel="00000000" w:rsidR="00000000" w:rsidRPr="00000000">
              <w:rPr>
                <w:rtl w:val="0"/>
              </w:rPr>
            </w:r>
          </w:p>
        </w:tc>
      </w:tr>
      <w:tr>
        <w:trPr>
          <w:cantSplit w:val="0"/>
          <w:trHeight w:val="288" w:hRule="atLeast"/>
          <w:tblHeader w:val="0"/>
        </w:trPr>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5">
            <w:pPr>
              <w:spacing w:after="0" w:line="240" w:lineRule="auto"/>
              <w:jc w:val="righ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Total</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6">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$588.11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7">
            <w:pPr>
              <w:spacing w:after="0" w:line="240" w:lineRule="auto"/>
              <w:jc w:val="righ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8">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9">
            <w:pPr>
              <w:spacing w:after="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Book Displays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June book displays include: Caribbean-American Heritage Month, Great Outdoors Month, LGBTQIA Pride Month. </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Deputy Director’s Additional Collection Development: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fiscal year 2021-2022, the Board approved a budget of $6,000 for the Deputy Director to purchase books for the Library’s collection. I added 307 new books and spent $5,994.69, which leaves a balance of $5.31.</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New Storytime: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Carol Winscott has hosted Storytime twice so far in the month of June, and I have assisted her. On June 2, we had 14 participants (9 children, 5 parents); on June 9, we had 17 participants (12 children, 5 parents). None of the participants were the same between the two dates. Storytime will continue at least through August 25 once SRP is over on August 9.</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Summer Reading Program Update: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ReaderZone registration has been open since June 1. SRP begins June 14 and ends August 9. As of June 11, we have 36 people registered (8 adults, 23 children, 1 pre-K, and 4 teens). I upgraded our ReaderZone subscription from 50 to 100 readers to allow room for growth. This required a $70.56 charge based on a prorated amount for the remaining part of the annual subscription that began in February. I will see if it is possible to drop back down to 50 readers once the summer reading program is completed (and whether this would leave us with a credit with ReaderZone). I sent an article to the “Blanco County News” that will appear in the 6.15.22 edition to announce SRP and programs. The SRP line up for in-person programs is: Storytime (Thursdays, 10:30 to 11:30), SRP Movie Day (Fridays at 3:00), Crafturday (Saturdays, 10:30 to 11:30). Carol Winscott and I will be hosting Crafturday along with Becky Macaluso and other helpers, as needed. </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Community Outreach: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met with Elizabeth Hoff, the Blanco ISD Librarian, at the High School on Wednesday, May 11 to discuss community outreach and future collaboration opportunities between the Blanco Library and Blanco ISD. On May 20, I delivered 482 flyers to Blanco Elementary for her to distribute to students (she asked for 470). We included the following notice on the flyers (and I have posted it to our website’s SRP informational page as well): “In addition to prizes awarded by the Blanco Library,</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all Blanco Elementary Students that COMPLETE the Summer Reading Program will be mentioned on the announcements, receive a treasure tower coin, and get to pick a free book from the library!”</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Children’s Classics Project: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Last fall the Board approved a budget of $1,000 to buy new copies of children’s classic books that have aged. I have compiled the list of books to order based on work that Kee Hudson and Becky Macaluso did. I am in the process of ordering the books so they can all be </w:t>
      </w:r>
      <w:r w:rsidDel="00000000" w:rsidR="00000000" w:rsidRPr="00000000">
        <w:rPr>
          <w:rtl w:val="0"/>
        </w:rPr>
        <w:t xml:space="preserve">cataloged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the end of the fiscal year. </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Blanco Youth Soccer Association Sponsorship: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have given Kristi Rice the check for the $200.00 sponsorship. I will give her the graphic for our logo this week, and the shirts will be printed in August. Kristi will share with us the final printed jersey with our logo once they are ready.</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Film Screening Opportunity: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(Pending: I still need to view the film) The owner of the Swiss Lodge, Rick Garza, was involved in the production of a recent film (he is also an actor in it). He has given me an access code to screen the film through Vimeo; if the film is approved, we could screen it at the library this summer, and he would be available to talk about the film either before or after the screening. The film is called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Adventures in Game Chasing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is related to a television series called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The Game Chasers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Columnar Book Display: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“Edge Single Post Focal Display—8 shelves” has been ordered from Demco but the company says it will not ship until June 29.</w:t>
      </w: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602D6"/>
    <w:pPr>
      <w:ind w:left="720"/>
      <w:contextualSpacing w:val="1"/>
    </w:pPr>
  </w:style>
  <w:style w:type="character" w:styleId="jtukpc" w:customStyle="1">
    <w:name w:val="jtukpc"/>
    <w:basedOn w:val="DefaultParagraphFont"/>
    <w:rsid w:val="00DD46AB"/>
  </w:style>
  <w:style w:type="paragraph" w:styleId="Header">
    <w:name w:val="header"/>
    <w:basedOn w:val="Normal"/>
    <w:link w:val="HeaderChar"/>
    <w:uiPriority w:val="99"/>
    <w:unhideWhenUsed w:val="1"/>
    <w:rsid w:val="00856CCE"/>
    <w:pPr>
      <w:tabs>
        <w:tab w:val="center" w:pos="4680"/>
        <w:tab w:val="right" w:pos="9360"/>
      </w:tabs>
      <w:spacing w:after="0" w:line="240" w:lineRule="auto"/>
    </w:pPr>
  </w:style>
  <w:style w:type="character" w:styleId="HeaderChar" w:customStyle="1">
    <w:name w:val="Header Char"/>
    <w:basedOn w:val="DefaultParagraphFont"/>
    <w:link w:val="Header"/>
    <w:uiPriority w:val="99"/>
    <w:rsid w:val="00856CCE"/>
  </w:style>
  <w:style w:type="paragraph" w:styleId="Footer">
    <w:name w:val="footer"/>
    <w:basedOn w:val="Normal"/>
    <w:link w:val="FooterChar"/>
    <w:uiPriority w:val="99"/>
    <w:unhideWhenUsed w:val="1"/>
    <w:rsid w:val="00856CCE"/>
    <w:pPr>
      <w:tabs>
        <w:tab w:val="center" w:pos="4680"/>
        <w:tab w:val="right" w:pos="9360"/>
      </w:tabs>
      <w:spacing w:after="0" w:line="240" w:lineRule="auto"/>
    </w:pPr>
  </w:style>
  <w:style w:type="character" w:styleId="FooterChar" w:customStyle="1">
    <w:name w:val="Footer Char"/>
    <w:basedOn w:val="DefaultParagraphFont"/>
    <w:link w:val="Footer"/>
    <w:uiPriority w:val="99"/>
    <w:rsid w:val="00856CCE"/>
  </w:style>
  <w:style w:type="paragraph" w:styleId="BalloonText">
    <w:name w:val="Balloon Text"/>
    <w:basedOn w:val="Normal"/>
    <w:link w:val="BalloonTextChar"/>
    <w:uiPriority w:val="99"/>
    <w:semiHidden w:val="1"/>
    <w:unhideWhenUsed w:val="1"/>
    <w:rsid w:val="004C228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C228E"/>
    <w:rPr>
      <w:rFonts w:ascii="Segoe UI" w:cs="Segoe UI" w:hAnsi="Segoe UI"/>
      <w:sz w:val="18"/>
      <w:szCs w:val="18"/>
    </w:rPr>
  </w:style>
  <w:style w:type="paragraph" w:styleId="Revision">
    <w:name w:val="Revision"/>
    <w:hidden w:val="1"/>
    <w:uiPriority w:val="99"/>
    <w:semiHidden w:val="1"/>
    <w:rsid w:val="00BF526C"/>
    <w:pPr>
      <w:spacing w:after="0" w:line="240" w:lineRule="auto"/>
    </w:pPr>
  </w:style>
  <w:style w:type="character" w:styleId="Hyperlink">
    <w:name w:val="Hyperlink"/>
    <w:basedOn w:val="DefaultParagraphFont"/>
    <w:uiPriority w:val="99"/>
    <w:unhideWhenUsed w:val="1"/>
    <w:rsid w:val="00FE0C7A"/>
    <w:rPr>
      <w:color w:val="0563c1" w:themeColor="hyperlink"/>
      <w:u w:val="single"/>
    </w:rPr>
  </w:style>
  <w:style w:type="character" w:styleId="UnresolvedMention">
    <w:name w:val="Unresolved Mention"/>
    <w:basedOn w:val="DefaultParagraphFont"/>
    <w:uiPriority w:val="99"/>
    <w:semiHidden w:val="1"/>
    <w:unhideWhenUsed w:val="1"/>
    <w:rsid w:val="00FE0C7A"/>
    <w:rPr>
      <w:color w:val="605e5c"/>
      <w:shd w:color="auto" w:fill="e1dfdd" w:val="clear"/>
    </w:rPr>
  </w:style>
  <w:style w:type="character" w:styleId="Strong">
    <w:name w:val="Strong"/>
    <w:basedOn w:val="DefaultParagraphFont"/>
    <w:uiPriority w:val="22"/>
    <w:qFormat w:val="1"/>
    <w:rsid w:val="006A6817"/>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MRjdd8u7quYj+kevy/fVr5Tx8A==">AMUW2mXqKuKCDiNcdeNuo/HU4TSysKVnIEps7lWNXFB0YPesnOBAbEEeSxd9TChMOvZiVD8g3icbqVHNXRltTZ7SYeVvUU+ROdyVvYdCrNEGPkjvkJelIYPBWCljy26Ifipy1qHOBTmf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2020-06-06T17:17:00Z</dcterms:created>
  <dc:creator>Brian Fields</dc:creator>
</cp:coreProperties>
</file>